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FC0E49" w:rsidRPr="000411E4" w:rsidTr="00FC0E49">
        <w:tc>
          <w:tcPr>
            <w:tcW w:w="5000" w:type="pct"/>
            <w:gridSpan w:val="7"/>
          </w:tcPr>
          <w:p w:rsidR="00FC0E49" w:rsidRPr="001841F3" w:rsidRDefault="001841F3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1841F3">
              <w:rPr>
                <w:rFonts w:cs="Calibr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7" type="#_x0000_t202" style="position:absolute;left:0;text-align:left;margin-left:14.25pt;margin-top:4.15pt;width:71.25pt;height:30.6pt;z-index:251661312;mso-width-relative:margin;mso-height-relative:margin" strokeweight="3pt">
                  <v:textbox>
                    <w:txbxContent>
                      <w:p w:rsidR="00FC0E49" w:rsidRPr="006721E3" w:rsidRDefault="00FC0E49" w:rsidP="00FC0E4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 w:rsidRPr="001841F3">
              <w:rPr>
                <w:rFonts w:cs="Calibri"/>
                <w:b/>
                <w:noProof/>
              </w:rPr>
              <w:pict>
                <v:shape id="_x0000_s1026" type="#_x0000_t202" style="position:absolute;left:0;text-align:left;margin-left:583.5pt;margin-top:4.15pt;width:107.25pt;height:30.6pt;z-index:251660288;mso-width-relative:margin;mso-height-relative:margin" strokeweight="3pt">
                  <v:textbox>
                    <w:txbxContent>
                      <w:p w:rsidR="00FC0E49" w:rsidRPr="006721E3" w:rsidRDefault="00FC0E49" w:rsidP="00FC0E49">
                        <w:pPr>
                          <w:jc w:val="center"/>
                          <w:rPr>
                            <w:b/>
                          </w:rPr>
                        </w:pPr>
                        <w:r w:rsidRPr="006721E3">
                          <w:rPr>
                            <w:b/>
                          </w:rPr>
                          <w:t>Reading Workshop</w:t>
                        </w:r>
                      </w:p>
                    </w:txbxContent>
                  </v:textbox>
                </v:shape>
              </w:pict>
            </w:r>
            <w:r w:rsidR="00FC0E49" w:rsidRPr="001841F3">
              <w:rPr>
                <w:rFonts w:cs="Calibri"/>
                <w:b/>
              </w:rPr>
              <w:t>Community School 300</w:t>
            </w:r>
          </w:p>
          <w:p w:rsidR="00FC0E49" w:rsidRPr="001841F3" w:rsidRDefault="00FC0E49" w:rsidP="00FC0E49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1841F3">
              <w:rPr>
                <w:rFonts w:cs="Calibri"/>
                <w:b/>
              </w:rPr>
              <w:t>Unit 4—Recounts</w:t>
            </w:r>
          </w:p>
          <w:p w:rsidR="00FC0E49" w:rsidRPr="000411E4" w:rsidRDefault="00FC0E49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FC0E49" w:rsidRPr="000411E4" w:rsidTr="00FC0E49">
        <w:tc>
          <w:tcPr>
            <w:tcW w:w="5000" w:type="pct"/>
            <w:gridSpan w:val="7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January 10, 2011 to February 18, 2011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Sunday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Monday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Tuesday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Wednesday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Thursday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Friday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spacing w:after="0" w:line="240" w:lineRule="auto"/>
              <w:jc w:val="center"/>
              <w:rPr>
                <w:b/>
              </w:rPr>
            </w:pPr>
            <w:r w:rsidRPr="00833C8E">
              <w:rPr>
                <w:b/>
              </w:rPr>
              <w:t>Saturday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1/10 MM</w:t>
            </w:r>
          </w:p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Making a TSC during a read aloud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1/11 MM</w:t>
            </w:r>
          </w:p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Retelling a story using a sequence of events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1/12 MM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Listening and talking to a partner during a read aloud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1/13 MM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Retelling a story 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1/14 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narrative elements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1/15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1/17</w:t>
            </w:r>
          </w:p>
          <w:p w:rsidR="00FC0E49" w:rsidRDefault="00B4217C" w:rsidP="00B4217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 xml:space="preserve">Dr. Martin Luther King </w:t>
            </w:r>
            <w:r w:rsidR="00FC0E49" w:rsidRPr="001841F3">
              <w:rPr>
                <w:b/>
                <w:sz w:val="20"/>
                <w:szCs w:val="20"/>
              </w:rPr>
              <w:t>Jr. Day</w:t>
            </w:r>
          </w:p>
          <w:p w:rsidR="00B4217C" w:rsidRPr="001841F3" w:rsidRDefault="00B4217C" w:rsidP="00B4217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542925" cy="511819"/>
                  <wp:effectExtent l="19050" t="0" r="9525" b="0"/>
                  <wp:docPr id="5" name="Picture 4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3925" cy="51276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1/18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Creating a graphic organizer to represent narrative elements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1/19 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Revisiting making TSC</w:t>
            </w:r>
          </w:p>
        </w:tc>
        <w:tc>
          <w:tcPr>
            <w:tcW w:w="714" w:type="pct"/>
          </w:tcPr>
          <w:p w:rsidR="00FC0E49" w:rsidRPr="00833C8E" w:rsidRDefault="00FC0E49" w:rsidP="00FC0E49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1/20 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Revisiting using book tubs for independent reading—just right books (extending independent reading time)</w:t>
            </w:r>
          </w:p>
        </w:tc>
        <w:tc>
          <w:tcPr>
            <w:tcW w:w="715" w:type="pct"/>
          </w:tcPr>
          <w:p w:rsidR="00FC0E49" w:rsidRPr="00833C8E" w:rsidRDefault="00FC0E49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1/21 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Making TSC and Retelling #1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1/22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833C8E" w:rsidRPr="00833C8E" w:rsidRDefault="00FC0E49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1/24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Practicing retelling a story #1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1/25 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Identifying </w:t>
            </w:r>
            <w:r w:rsidR="00833C8E" w:rsidRPr="00833C8E">
              <w:rPr>
                <w:sz w:val="20"/>
                <w:szCs w:val="20"/>
              </w:rPr>
              <w:t>characters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1/26 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problem and solution</w:t>
            </w:r>
          </w:p>
        </w:tc>
        <w:tc>
          <w:tcPr>
            <w:tcW w:w="714" w:type="pct"/>
          </w:tcPr>
          <w:p w:rsidR="00833C8E" w:rsidRPr="00833C8E" w:rsidRDefault="00FC0E49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1/27 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problem and solution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833C8E" w:rsidRPr="00833C8E" w:rsidRDefault="00FC0E49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1/28 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Making TSC and retelling #2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1/29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1/31 MM</w:t>
            </w:r>
          </w:p>
          <w:p w:rsidR="00FC0E49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Practicing retelling a story #2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2/1 </w:t>
            </w:r>
          </w:p>
          <w:p w:rsidR="00FC0E49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beginning, middle, and end #1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</w:t>
            </w:r>
            <w:r w:rsidR="00833C8E" w:rsidRPr="00833C8E">
              <w:rPr>
                <w:sz w:val="20"/>
                <w:szCs w:val="20"/>
              </w:rPr>
              <w:t xml:space="preserve"> </w:t>
            </w:r>
          </w:p>
          <w:p w:rsidR="00FC0E49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beginning, middle, and end #2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2/3</w:t>
            </w:r>
            <w:r w:rsidR="00833C8E" w:rsidRPr="00833C8E">
              <w:rPr>
                <w:sz w:val="20"/>
                <w:szCs w:val="20"/>
              </w:rPr>
              <w:t xml:space="preserve"> </w:t>
            </w:r>
          </w:p>
          <w:p w:rsidR="00FC0E49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Identifying beginning, middle, and end #3</w:t>
            </w:r>
          </w:p>
        </w:tc>
        <w:tc>
          <w:tcPr>
            <w:tcW w:w="715" w:type="pct"/>
          </w:tcPr>
          <w:p w:rsidR="00833C8E" w:rsidRPr="00833C8E" w:rsidRDefault="00FC0E49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2/4 </w:t>
            </w:r>
            <w:r w:rsidR="00833C8E" w:rsidRPr="00833C8E">
              <w:rPr>
                <w:sz w:val="20"/>
                <w:szCs w:val="20"/>
              </w:rPr>
              <w:t>MONDO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Lesson 2</w:t>
            </w:r>
          </w:p>
          <w:p w:rsidR="00833C8E" w:rsidRPr="00833C8E" w:rsidRDefault="00833C8E" w:rsidP="00833C8E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Session 1</w: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2/5</w:t>
            </w:r>
          </w:p>
        </w:tc>
      </w:tr>
      <w:tr w:rsidR="00FC0E49" w:rsidRPr="000411E4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2/7 </w:t>
            </w:r>
            <w:r w:rsidR="00833C8E" w:rsidRPr="00833C8E">
              <w:rPr>
                <w:sz w:val="20"/>
                <w:szCs w:val="20"/>
              </w:rPr>
              <w:t>MONDO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Lesson 2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Session 2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2/8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Examining narrative text structure #1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2/9</w:t>
            </w:r>
            <w:r w:rsidR="00833C8E" w:rsidRPr="00833C8E">
              <w:rPr>
                <w:sz w:val="20"/>
                <w:szCs w:val="20"/>
              </w:rPr>
              <w:t xml:space="preserve"> 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Examining narrative text structure #2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2/10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Examining narrative text structure #3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2/11</w:t>
            </w:r>
            <w:r w:rsidR="00833C8E" w:rsidRPr="00833C8E">
              <w:rPr>
                <w:sz w:val="20"/>
                <w:szCs w:val="20"/>
              </w:rPr>
              <w:t xml:space="preserve"> MONDO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Lesson 1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Session 1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2/12</w:t>
            </w:r>
          </w:p>
        </w:tc>
      </w:tr>
      <w:tr w:rsidR="00FC0E49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2/14</w:t>
            </w:r>
            <w:r w:rsidR="00833C8E" w:rsidRPr="00833C8E">
              <w:rPr>
                <w:sz w:val="20"/>
                <w:szCs w:val="20"/>
              </w:rPr>
              <w:t xml:space="preserve"> MONDO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Lesson 1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Session 1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2/15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Creating a narrative story innovation #1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2/16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Creating a narrative story innovation #2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2/17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Reflecting on our unit of study;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 xml:space="preserve">Reviewing narrative text structures 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2/18</w:t>
            </w:r>
          </w:p>
          <w:p w:rsidR="00833C8E" w:rsidRPr="00833C8E" w:rsidRDefault="00833C8E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Wrap-up Unit of Study</w:t>
            </w: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2/19</w:t>
            </w:r>
          </w:p>
        </w:tc>
      </w:tr>
      <w:tr w:rsidR="00FC0E49" w:rsidTr="00FC0E49"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2/21</w:t>
            </w:r>
          </w:p>
          <w:p w:rsidR="00FC0E49" w:rsidRPr="001841F3" w:rsidRDefault="00FC0E49" w:rsidP="00B4217C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1841F3">
              <w:rPr>
                <w:b/>
                <w:sz w:val="20"/>
                <w:szCs w:val="20"/>
              </w:rPr>
              <w:t>Winter Break</w:t>
            </w:r>
          </w:p>
          <w:p w:rsidR="00FC0E49" w:rsidRPr="00833C8E" w:rsidRDefault="00B4217C" w:rsidP="00D63A47">
            <w:pPr>
              <w:pStyle w:val="NoSpacing"/>
              <w:jc w:val="center"/>
              <w:rPr>
                <w:sz w:val="20"/>
                <w:szCs w:val="20"/>
              </w:rPr>
            </w:pPr>
            <w:r w:rsidRPr="00B4217C">
              <w:rPr>
                <w:sz w:val="20"/>
                <w:szCs w:val="20"/>
              </w:rPr>
              <w:drawing>
                <wp:inline distT="0" distB="0" distL="0" distR="0">
                  <wp:extent cx="352425" cy="357931"/>
                  <wp:effectExtent l="19050" t="0" r="0" b="0"/>
                  <wp:docPr id="3" name="Picture 2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22" cy="358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FC0E49" w:rsidRPr="00833C8E" w:rsidRDefault="00FC0E49" w:rsidP="00D63A47">
            <w:pPr>
              <w:pStyle w:val="NoSpacing"/>
              <w:jc w:val="center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2/22</w:t>
            </w:r>
          </w:p>
          <w:p w:rsidR="00FC0E49" w:rsidRPr="00833C8E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noProof/>
                <w:sz w:val="20"/>
                <w:szCs w:val="20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8" type="#_x0000_t13" style="position:absolute;margin-left:37.55pt;margin-top:4.55pt;width:343.5pt;height:31.5pt;z-index:251662336" fillcolor="#95b3d7 [1940]" strokecolor="#e36c0a [2409]" strokeweight="4.5pt">
                  <v:fill color2="#df6a09 [2377]"/>
                  <v:shadow on="t" type="perspective" color="#974706 [1609]" offset="1pt" offset2="-3pt"/>
                </v:shape>
              </w:pict>
            </w:r>
          </w:p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FC0E49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2/25</w:t>
            </w:r>
          </w:p>
          <w:p w:rsidR="001841F3" w:rsidRDefault="001841F3" w:rsidP="00D63A47">
            <w:pPr>
              <w:pStyle w:val="NoSpacing"/>
              <w:rPr>
                <w:sz w:val="20"/>
                <w:szCs w:val="20"/>
              </w:rPr>
            </w:pPr>
          </w:p>
          <w:p w:rsidR="001841F3" w:rsidRDefault="001841F3" w:rsidP="00D63A47">
            <w:pPr>
              <w:pStyle w:val="NoSpacing"/>
              <w:rPr>
                <w:sz w:val="20"/>
                <w:szCs w:val="20"/>
              </w:rPr>
            </w:pPr>
          </w:p>
          <w:p w:rsidR="001841F3" w:rsidRDefault="001841F3" w:rsidP="00D63A47">
            <w:pPr>
              <w:pStyle w:val="NoSpacing"/>
              <w:rPr>
                <w:sz w:val="20"/>
                <w:szCs w:val="20"/>
              </w:rPr>
            </w:pPr>
          </w:p>
          <w:p w:rsidR="001841F3" w:rsidRPr="00833C8E" w:rsidRDefault="001841F3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5" w:type="pct"/>
          </w:tcPr>
          <w:p w:rsidR="00FC0E49" w:rsidRPr="00833C8E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833C8E">
              <w:rPr>
                <w:sz w:val="20"/>
                <w:szCs w:val="20"/>
              </w:rPr>
              <w:t>2/26</w:t>
            </w:r>
          </w:p>
        </w:tc>
      </w:tr>
      <w:tr w:rsidR="00833C8E" w:rsidTr="00833C8E">
        <w:tc>
          <w:tcPr>
            <w:tcW w:w="5000" w:type="pct"/>
            <w:gridSpan w:val="7"/>
          </w:tcPr>
          <w:p w:rsidR="00833C8E" w:rsidRPr="00833C8E" w:rsidRDefault="00833C8E" w:rsidP="00D63A47">
            <w:pPr>
              <w:pStyle w:val="NoSpacing"/>
              <w:rPr>
                <w:b/>
                <w:u w:val="single"/>
              </w:rPr>
            </w:pPr>
            <w:r w:rsidRPr="00833C8E">
              <w:rPr>
                <w:b/>
                <w:u w:val="single"/>
              </w:rPr>
              <w:t>Materials Needed for Readers Workshop:</w:t>
            </w:r>
          </w:p>
          <w:p w:rsidR="00833C8E" w:rsidRPr="00833C8E" w:rsidRDefault="00833C8E" w:rsidP="00833C8E">
            <w:pPr>
              <w:pStyle w:val="NoSpacing"/>
              <w:numPr>
                <w:ilvl w:val="0"/>
                <w:numId w:val="1"/>
              </w:numPr>
            </w:pPr>
            <w:r w:rsidRPr="00833C8E">
              <w:t>Making Meaning Library and Teacher’s Guide</w:t>
            </w:r>
            <w:r>
              <w:t xml:space="preserve"> (MM)</w:t>
            </w:r>
          </w:p>
          <w:p w:rsidR="00833C8E" w:rsidRPr="00833C8E" w:rsidRDefault="00833C8E" w:rsidP="00833C8E">
            <w:pPr>
              <w:pStyle w:val="NoSpacing"/>
              <w:numPr>
                <w:ilvl w:val="0"/>
                <w:numId w:val="1"/>
              </w:numPr>
            </w:pPr>
            <w:r w:rsidRPr="00833C8E">
              <w:t>MONDO Shared Reading Program</w:t>
            </w:r>
          </w:p>
          <w:p w:rsidR="00833C8E" w:rsidRPr="00833C8E" w:rsidRDefault="00833C8E" w:rsidP="00833C8E">
            <w:pPr>
              <w:pStyle w:val="NoSpacing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833C8E">
              <w:t>Classroom Library</w:t>
            </w:r>
          </w:p>
          <w:p w:rsidR="00833C8E" w:rsidRPr="00833C8E" w:rsidRDefault="00833C8E" w:rsidP="00833C8E">
            <w:pPr>
              <w:pStyle w:val="NoSpacing"/>
              <w:jc w:val="center"/>
              <w:rPr>
                <w:b/>
                <w:color w:val="FF0000"/>
                <w:sz w:val="20"/>
                <w:szCs w:val="20"/>
              </w:rPr>
            </w:pPr>
            <w:r w:rsidRPr="00833C8E">
              <w:rPr>
                <w:b/>
                <w:color w:val="FF0000"/>
                <w:highlight w:val="yellow"/>
              </w:rPr>
              <w:t>**Reminder: F&amp;P Assessments are scheduled for this month (whole class)—refer to CS 300 Assessment Calendar</w:t>
            </w:r>
            <w:r w:rsidRPr="00833C8E">
              <w:rPr>
                <w:b/>
                <w:color w:val="FF0000"/>
              </w:rPr>
              <w:t xml:space="preserve"> </w:t>
            </w:r>
            <w:r w:rsidRPr="00833C8E">
              <w:rPr>
                <w:b/>
                <w:color w:val="FF0000"/>
                <w:highlight w:val="yellow"/>
              </w:rPr>
              <w:t>**</w:t>
            </w:r>
          </w:p>
        </w:tc>
      </w:tr>
    </w:tbl>
    <w:p w:rsidR="00FC0E49" w:rsidRDefault="00FC0E49"/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088"/>
        <w:gridCol w:w="2087"/>
        <w:gridCol w:w="2087"/>
        <w:gridCol w:w="2087"/>
        <w:gridCol w:w="2087"/>
        <w:gridCol w:w="2090"/>
        <w:gridCol w:w="2090"/>
      </w:tblGrid>
      <w:tr w:rsidR="00FC0E49" w:rsidRPr="000411E4" w:rsidTr="00D63A47">
        <w:tc>
          <w:tcPr>
            <w:tcW w:w="5000" w:type="pct"/>
            <w:gridSpan w:val="7"/>
          </w:tcPr>
          <w:p w:rsidR="00FC0E49" w:rsidRPr="00FF1733" w:rsidRDefault="001841F3" w:rsidP="00D63A47">
            <w:pPr>
              <w:pStyle w:val="NoSpacing"/>
              <w:jc w:val="center"/>
              <w:rPr>
                <w:rFonts w:cs="Calibri"/>
                <w:b/>
              </w:rPr>
            </w:pPr>
            <w:r w:rsidRPr="00FF1733">
              <w:rPr>
                <w:rFonts w:cs="Calibri"/>
                <w:b/>
                <w:noProof/>
              </w:rPr>
              <w:pict>
                <v:shape id="_x0000_s1029" type="#_x0000_t202" style="position:absolute;left:0;text-align:left;margin-left:577.05pt;margin-top:4.15pt;width:107.25pt;height:30.6pt;z-index:251664384;mso-width-relative:margin;mso-height-relative:margin" strokeweight="3pt">
                  <v:textbox>
                    <w:txbxContent>
                      <w:p w:rsidR="00FC0E49" w:rsidRPr="006721E3" w:rsidRDefault="00FC0E49" w:rsidP="00FC0E49">
                        <w:pPr>
                          <w:jc w:val="center"/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Writi</w:t>
                        </w:r>
                        <w:r w:rsidRPr="006721E3">
                          <w:rPr>
                            <w:b/>
                          </w:rPr>
                          <w:t>ng Workshop</w:t>
                        </w:r>
                      </w:p>
                    </w:txbxContent>
                  </v:textbox>
                </v:shape>
              </w:pict>
            </w:r>
            <w:r w:rsidR="00FC0E49" w:rsidRPr="00FF1733">
              <w:rPr>
                <w:rFonts w:cs="Calibri"/>
                <w:b/>
                <w:noProof/>
              </w:rPr>
              <w:pict>
                <v:shape id="_x0000_s1030" type="#_x0000_t202" style="position:absolute;left:0;text-align:left;margin-left:14.25pt;margin-top:4.15pt;width:71.25pt;height:24.6pt;z-index:251665408;mso-width-relative:margin;mso-height-relative:margin" strokeweight="3pt">
                  <v:textbox>
                    <w:txbxContent>
                      <w:p w:rsidR="00FC0E49" w:rsidRPr="006721E3" w:rsidRDefault="00FC0E49" w:rsidP="00FC0E49">
                        <w:pPr>
                          <w:rPr>
                            <w:b/>
                            <w:sz w:val="28"/>
                            <w:szCs w:val="28"/>
                          </w:rPr>
                        </w:pPr>
                        <w:r w:rsidRPr="006721E3">
                          <w:rPr>
                            <w:b/>
                            <w:sz w:val="28"/>
                            <w:szCs w:val="28"/>
                          </w:rPr>
                          <w:t xml:space="preserve">Grade: </w:t>
                        </w:r>
                        <w:r>
                          <w:rPr>
                            <w:b/>
                            <w:sz w:val="28"/>
                            <w:szCs w:val="28"/>
                          </w:rPr>
                          <w:t>K</w:t>
                        </w:r>
                      </w:p>
                    </w:txbxContent>
                  </v:textbox>
                </v:shape>
              </w:pict>
            </w:r>
            <w:r w:rsidR="00FC0E49" w:rsidRPr="00FF1733">
              <w:rPr>
                <w:rFonts w:cs="Calibri"/>
                <w:b/>
              </w:rPr>
              <w:t>Community School 300</w:t>
            </w:r>
          </w:p>
          <w:p w:rsidR="00FC0E49" w:rsidRPr="00FF1733" w:rsidRDefault="00FC0E49" w:rsidP="00D63A47">
            <w:pPr>
              <w:pStyle w:val="NoSpacing"/>
              <w:tabs>
                <w:tab w:val="left" w:pos="2340"/>
                <w:tab w:val="center" w:pos="6480"/>
              </w:tabs>
              <w:jc w:val="center"/>
              <w:rPr>
                <w:rFonts w:cs="Calibri"/>
                <w:b/>
              </w:rPr>
            </w:pPr>
            <w:r w:rsidRPr="00FF1733">
              <w:rPr>
                <w:rFonts w:cs="Calibri"/>
                <w:b/>
              </w:rPr>
              <w:t>Unit 4—Recounts</w:t>
            </w:r>
          </w:p>
          <w:p w:rsidR="00FC0E49" w:rsidRPr="000411E4" w:rsidRDefault="00FC0E49" w:rsidP="00D63A47">
            <w:pPr>
              <w:pStyle w:val="NoSpacing"/>
              <w:jc w:val="center"/>
              <w:rPr>
                <w:rFonts w:cs="Calibri"/>
              </w:rPr>
            </w:pPr>
          </w:p>
        </w:tc>
      </w:tr>
      <w:tr w:rsidR="00FC0E49" w:rsidRPr="000411E4" w:rsidTr="00D63A47">
        <w:tc>
          <w:tcPr>
            <w:tcW w:w="5000" w:type="pct"/>
            <w:gridSpan w:val="7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January 10, 2011 to February 18, 2011</w:t>
            </w:r>
          </w:p>
        </w:tc>
      </w:tr>
      <w:tr w:rsidR="00FC0E49" w:rsidRPr="000411E4" w:rsidTr="00D63A47">
        <w:tc>
          <w:tcPr>
            <w:tcW w:w="714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Sunday</w:t>
            </w:r>
          </w:p>
        </w:tc>
        <w:tc>
          <w:tcPr>
            <w:tcW w:w="714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Monday</w:t>
            </w:r>
          </w:p>
        </w:tc>
        <w:tc>
          <w:tcPr>
            <w:tcW w:w="714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Tuesday</w:t>
            </w:r>
          </w:p>
        </w:tc>
        <w:tc>
          <w:tcPr>
            <w:tcW w:w="714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Wednesday</w:t>
            </w:r>
          </w:p>
        </w:tc>
        <w:tc>
          <w:tcPr>
            <w:tcW w:w="714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Thursday</w:t>
            </w:r>
          </w:p>
        </w:tc>
        <w:tc>
          <w:tcPr>
            <w:tcW w:w="715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Friday</w:t>
            </w:r>
          </w:p>
        </w:tc>
        <w:tc>
          <w:tcPr>
            <w:tcW w:w="715" w:type="pct"/>
          </w:tcPr>
          <w:p w:rsidR="00FC0E49" w:rsidRPr="00B4217C" w:rsidRDefault="00FC0E49" w:rsidP="00D63A47">
            <w:pPr>
              <w:spacing w:after="0" w:line="240" w:lineRule="auto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t>Saturday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1/9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1/10</w:t>
            </w:r>
          </w:p>
          <w:p w:rsidR="001841F3" w:rsidRPr="00FF1733" w:rsidRDefault="001841F3" w:rsidP="00D63A47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FF1733">
              <w:rPr>
                <w:b/>
                <w:sz w:val="20"/>
                <w:szCs w:val="20"/>
              </w:rPr>
              <w:t xml:space="preserve">Immersion Phase of Writing Unit—suggested format may be accessed via </w:t>
            </w:r>
            <w:r w:rsidR="00FF1733">
              <w:rPr>
                <w:b/>
                <w:sz w:val="20"/>
                <w:szCs w:val="20"/>
              </w:rPr>
              <w:t xml:space="preserve">CS 300 </w:t>
            </w:r>
            <w:r w:rsidRPr="00FF1733">
              <w:rPr>
                <w:b/>
                <w:sz w:val="20"/>
                <w:szCs w:val="20"/>
              </w:rPr>
              <w:t>wiki</w:t>
            </w:r>
            <w:r w:rsidR="00FF1733">
              <w:rPr>
                <w:b/>
                <w:sz w:val="20"/>
                <w:szCs w:val="20"/>
              </w:rPr>
              <w:t>-</w:t>
            </w:r>
            <w:r w:rsidRPr="00FF1733">
              <w:rPr>
                <w:b/>
                <w:sz w:val="20"/>
                <w:szCs w:val="20"/>
              </w:rPr>
              <w:t>space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1/11</w:t>
            </w:r>
          </w:p>
          <w:p w:rsidR="001841F3" w:rsidRPr="00FF1733" w:rsidRDefault="001841F3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FF1733">
              <w:rPr>
                <w:noProof/>
                <w:sz w:val="20"/>
                <w:szCs w:val="20"/>
              </w:rPr>
              <w:pict>
                <v:shape id="_x0000_s1032" type="#_x0000_t13" style="position:absolute;margin-left:24.8pt;margin-top:5.1pt;width:343.5pt;height:26.4pt;z-index:251667456" fillcolor="#95b3d7 [1940]" strokecolor="#e36c0a [2409]" strokeweight="4.5pt">
                  <v:fill color2="#df6a09 [2377]"/>
                  <v:shadow on="t" type="perspective" color="#974706 [1609]" offset="1pt" offset2="-3pt"/>
                </v:shape>
              </w:pict>
            </w:r>
          </w:p>
          <w:p w:rsidR="001841F3" w:rsidRPr="00FF1733" w:rsidRDefault="001841F3" w:rsidP="00D63A47">
            <w:pPr>
              <w:spacing w:after="0" w:line="240" w:lineRule="auto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1/12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1/13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1/14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spacing w:after="0" w:line="240" w:lineRule="auto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1/15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1/16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1/17</w:t>
            </w:r>
          </w:p>
          <w:p w:rsidR="00FC0E49" w:rsidRDefault="00FC0E49" w:rsidP="00D63A4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FF1733">
              <w:rPr>
                <w:b/>
                <w:sz w:val="20"/>
                <w:szCs w:val="20"/>
              </w:rPr>
              <w:t>Dr. Martin Luther King Jr. Day</w:t>
            </w:r>
          </w:p>
          <w:p w:rsidR="00B4217C" w:rsidRPr="00FF1733" w:rsidRDefault="00B4217C" w:rsidP="00D63A47">
            <w:pPr>
              <w:pStyle w:val="NoSpacing"/>
              <w:jc w:val="center"/>
              <w:rPr>
                <w:b/>
                <w:sz w:val="20"/>
                <w:szCs w:val="20"/>
              </w:rPr>
            </w:pPr>
            <w:r w:rsidRPr="00B4217C">
              <w:rPr>
                <w:b/>
                <w:sz w:val="20"/>
                <w:szCs w:val="20"/>
              </w:rPr>
              <w:drawing>
                <wp:inline distT="0" distB="0" distL="0" distR="0">
                  <wp:extent cx="514350" cy="484881"/>
                  <wp:effectExtent l="19050" t="0" r="0" b="0"/>
                  <wp:docPr id="6" name="Picture 4" descr="C:\Users\Lola\AppData\Local\Microsoft\Windows\Temporary Internet Files\Content.IE5\B6KJ1SH3\MC900389658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Lola\AppData\Local\Microsoft\Windows\Temporary Internet Files\Content.IE5\B6KJ1SH3\MC900389658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5298" cy="48577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1/18</w:t>
            </w:r>
            <w:r w:rsidR="001841F3" w:rsidRPr="00FF1733">
              <w:rPr>
                <w:sz w:val="20"/>
                <w:szCs w:val="20"/>
              </w:rPr>
              <w:t xml:space="preserve"> 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Exploring what good writers do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1/19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  <w:r w:rsidR="001841F3" w:rsidRPr="00FF1733">
              <w:rPr>
                <w:sz w:val="20"/>
                <w:szCs w:val="20"/>
              </w:rPr>
              <w:br/>
              <w:t>Understanding a small moment story pp. 1-9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1/20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  <w:r w:rsidR="001841F3" w:rsidRPr="00FF1733">
              <w:rPr>
                <w:sz w:val="20"/>
                <w:szCs w:val="20"/>
              </w:rPr>
              <w:br/>
              <w:t>Discovering one small moment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11-17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1/21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Establishing writing partners for this unit of study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23-24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1/22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1/23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1/24</w:t>
            </w:r>
            <w:r w:rsidR="001841F3" w:rsidRPr="00FF1733">
              <w:rPr>
                <w:sz w:val="20"/>
                <w:szCs w:val="20"/>
              </w:rPr>
              <w:t xml:space="preserve"> MM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Reading response #1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75-81</w:t>
            </w:r>
          </w:p>
        </w:tc>
        <w:tc>
          <w:tcPr>
            <w:tcW w:w="714" w:type="pct"/>
          </w:tcPr>
          <w:p w:rsidR="001841F3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1/25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  <w:r w:rsidR="001841F3" w:rsidRPr="00FF1733">
              <w:rPr>
                <w:sz w:val="20"/>
                <w:szCs w:val="20"/>
              </w:rPr>
              <w:br/>
              <w:t xml:space="preserve">Stretching and writing words </w:t>
            </w:r>
          </w:p>
          <w:p w:rsidR="00FC0E49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39-45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1/26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Planning details #1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55-62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1/27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Planning details #2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p. 62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1/28</w:t>
            </w:r>
            <w:r w:rsidR="001841F3" w:rsidRPr="00FF1733">
              <w:rPr>
                <w:sz w:val="20"/>
                <w:szCs w:val="20"/>
              </w:rPr>
              <w:t xml:space="preserve"> MM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Reading response #2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74-79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1/29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1/30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1/31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  <w:r w:rsidR="001841F3" w:rsidRPr="00FF1733">
              <w:rPr>
                <w:sz w:val="20"/>
                <w:szCs w:val="20"/>
              </w:rPr>
              <w:br/>
              <w:t>Writing some words in a snap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77-82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</w:t>
            </w:r>
            <w:r w:rsidR="001841F3" w:rsidRPr="00FF1733">
              <w:rPr>
                <w:sz w:val="20"/>
                <w:szCs w:val="20"/>
              </w:rPr>
              <w:t xml:space="preserve"> 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Introducing narrative structure #1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Introducing narrative structure #2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2/3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Internalizing story shapes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pp. 63-68</w:t>
            </w:r>
          </w:p>
        </w:tc>
        <w:tc>
          <w:tcPr>
            <w:tcW w:w="715" w:type="pct"/>
          </w:tcPr>
          <w:p w:rsidR="001841F3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2/4</w:t>
            </w:r>
            <w:r w:rsidR="001841F3" w:rsidRPr="00FF1733">
              <w:rPr>
                <w:sz w:val="20"/>
                <w:szCs w:val="20"/>
              </w:rPr>
              <w:t xml:space="preserve"> LC</w:t>
            </w:r>
            <w:r w:rsidR="001841F3" w:rsidRPr="00FF1733">
              <w:rPr>
                <w:sz w:val="20"/>
                <w:szCs w:val="20"/>
              </w:rPr>
              <w:br/>
              <w:t xml:space="preserve">Storytelling with partners </w:t>
            </w:r>
          </w:p>
          <w:p w:rsidR="00FC0E49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 xml:space="preserve">pp. 71-76 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2/5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2/6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2/7</w:t>
            </w:r>
            <w:r w:rsidR="001841F3" w:rsidRPr="00FF1733">
              <w:rPr>
                <w:sz w:val="20"/>
                <w:szCs w:val="20"/>
              </w:rPr>
              <w:t xml:space="preserve"> 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Defining beginning, middle, and end in our writing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2/8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Exploring chronological order in our writing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2/9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Continuing to write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2/10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Creating personal word walls for our own personal narratives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2/11</w:t>
            </w:r>
          </w:p>
          <w:p w:rsidR="001841F3" w:rsidRPr="00FF1733" w:rsidRDefault="001841F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 xml:space="preserve">Developing a personal narrative rubric 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2/12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2/13</w:t>
            </w:r>
          </w:p>
        </w:tc>
        <w:tc>
          <w:tcPr>
            <w:tcW w:w="714" w:type="pct"/>
          </w:tcPr>
          <w:p w:rsidR="00FF1733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2/14</w:t>
            </w:r>
            <w:r w:rsidR="00FF1733" w:rsidRPr="00FF1733">
              <w:rPr>
                <w:sz w:val="20"/>
                <w:szCs w:val="20"/>
              </w:rPr>
              <w:t xml:space="preserve"> LC</w:t>
            </w:r>
            <w:r w:rsidR="00FF1733" w:rsidRPr="00FF1733">
              <w:rPr>
                <w:sz w:val="20"/>
                <w:szCs w:val="20"/>
              </w:rPr>
              <w:br/>
              <w:t>Looking at endings in our writing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2/15</w:t>
            </w:r>
            <w:r w:rsidR="00FF1733" w:rsidRPr="00FF1733">
              <w:rPr>
                <w:sz w:val="20"/>
                <w:szCs w:val="20"/>
              </w:rPr>
              <w:t xml:space="preserve"> LC</w:t>
            </w:r>
            <w:r w:rsidR="00FF1733" w:rsidRPr="00FF1733">
              <w:rPr>
                <w:sz w:val="20"/>
                <w:szCs w:val="20"/>
              </w:rPr>
              <w:br/>
              <w:t>Fixing up writing #1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2/16</w:t>
            </w:r>
            <w:r w:rsidR="00FF1733" w:rsidRPr="00FF1733">
              <w:rPr>
                <w:sz w:val="20"/>
                <w:szCs w:val="20"/>
              </w:rPr>
              <w:t xml:space="preserve"> LC</w:t>
            </w:r>
          </w:p>
          <w:p w:rsidR="00FF1733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Fixing up Writing #2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2/17</w:t>
            </w:r>
          </w:p>
          <w:p w:rsidR="00FF1733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 xml:space="preserve">Working on developing writing pieces for this unit </w:t>
            </w:r>
          </w:p>
        </w:tc>
        <w:tc>
          <w:tcPr>
            <w:tcW w:w="715" w:type="pct"/>
          </w:tcPr>
          <w:p w:rsidR="00FC0E49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5" type="#_x0000_t13" style="position:absolute;margin-left:6.95pt;margin-top:8.05pt;width:75pt;height:21.15pt;z-index:251670528;mso-position-horizontal-relative:text;mso-position-vertical-relative:text" fillcolor="#95b3d7 [1940]" strokecolor="#e36c0a [2409]" strokeweight="4.5pt">
                  <v:fill color2="#df6a09 [2377]"/>
                  <v:shadow on="t" type="perspective" color="#974706 [1609]" offset="1pt" offset2="-3pt"/>
                </v:shape>
              </w:pict>
            </w:r>
            <w:r w:rsidR="00FC0E49" w:rsidRPr="00FF1733">
              <w:rPr>
                <w:sz w:val="20"/>
                <w:szCs w:val="20"/>
              </w:rPr>
              <w:t>2/18</w:t>
            </w:r>
          </w:p>
          <w:p w:rsidR="00FF1733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</w:p>
          <w:p w:rsidR="00FF1733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</w:p>
          <w:p w:rsidR="00FF1733" w:rsidRPr="00FF1733" w:rsidRDefault="00FF1733" w:rsidP="00D63A47">
            <w:pPr>
              <w:pStyle w:val="NoSpacing"/>
              <w:rPr>
                <w:b/>
                <w:color w:val="FF0000"/>
                <w:sz w:val="20"/>
                <w:szCs w:val="20"/>
              </w:rPr>
            </w:pPr>
            <w:r w:rsidRPr="00FF1733">
              <w:rPr>
                <w:b/>
                <w:color w:val="FF0000"/>
                <w:sz w:val="20"/>
                <w:szCs w:val="20"/>
              </w:rPr>
              <w:t>2/17, 2/18, 2/28, 3/1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2/19</w:t>
            </w:r>
          </w:p>
        </w:tc>
      </w:tr>
      <w:tr w:rsidR="00FC0E49" w:rsidRPr="00FF1733" w:rsidTr="00D63A47"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2/20</w:t>
            </w:r>
          </w:p>
        </w:tc>
        <w:tc>
          <w:tcPr>
            <w:tcW w:w="714" w:type="pct"/>
          </w:tcPr>
          <w:p w:rsidR="00FC0E49" w:rsidRPr="00B4217C" w:rsidRDefault="00FC0E49" w:rsidP="00B4217C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2/21</w:t>
            </w:r>
            <w:r w:rsidR="00B4217C">
              <w:rPr>
                <w:sz w:val="20"/>
                <w:szCs w:val="20"/>
              </w:rPr>
              <w:t xml:space="preserve"> </w:t>
            </w:r>
            <w:r w:rsidRPr="00FF1733">
              <w:rPr>
                <w:b/>
                <w:sz w:val="20"/>
                <w:szCs w:val="20"/>
              </w:rPr>
              <w:t>Winter Break</w:t>
            </w:r>
          </w:p>
          <w:p w:rsidR="00FC0E49" w:rsidRPr="00FF1733" w:rsidRDefault="00FF1733" w:rsidP="00B4217C">
            <w:pPr>
              <w:pStyle w:val="NoSpacing"/>
              <w:jc w:val="center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352425" cy="357931"/>
                  <wp:effectExtent l="19050" t="0" r="0" b="0"/>
                  <wp:docPr id="2" name="Picture 2" descr="C:\Users\Lola\AppData\Local\Microsoft\Windows\Temporary Internet Files\Content.IE5\DH0EQ08C\MC900232887[1].wm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Lola\AppData\Local\Microsoft\Windows\Temporary Internet Files\Content.IE5\DH0EQ08C\MC900232887[1].wm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3222" cy="3587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2/22</w:t>
            </w:r>
          </w:p>
          <w:p w:rsidR="00FC0E49" w:rsidRPr="00FF1733" w:rsidRDefault="00FF1733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pict>
                <v:shape id="_x0000_s1034" type="#_x0000_t13" style="position:absolute;margin-left:31.25pt;margin-top:7.35pt;width:343.5pt;height:26.4pt;z-index:251669504" fillcolor="#95b3d7 [1940]" strokecolor="#e36c0a [2409]" strokeweight="4.5pt">
                  <v:fill color2="#df6a09 [2377]"/>
                  <v:shadow on="t" type="perspective" color="#974706 [1609]" offset="1pt" offset2="-3pt"/>
                </v:shape>
              </w:pict>
            </w:r>
          </w:p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2/23</w:t>
            </w:r>
          </w:p>
        </w:tc>
        <w:tc>
          <w:tcPr>
            <w:tcW w:w="714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2/24</w:t>
            </w:r>
          </w:p>
        </w:tc>
        <w:tc>
          <w:tcPr>
            <w:tcW w:w="715" w:type="pct"/>
          </w:tcPr>
          <w:p w:rsidR="00FF1733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2/25</w:t>
            </w:r>
          </w:p>
        </w:tc>
        <w:tc>
          <w:tcPr>
            <w:tcW w:w="715" w:type="pct"/>
          </w:tcPr>
          <w:p w:rsidR="00FC0E49" w:rsidRPr="00FF1733" w:rsidRDefault="00FC0E49" w:rsidP="00D63A47">
            <w:pPr>
              <w:pStyle w:val="NoSpacing"/>
              <w:rPr>
                <w:sz w:val="20"/>
                <w:szCs w:val="20"/>
              </w:rPr>
            </w:pPr>
            <w:r w:rsidRPr="00FF1733">
              <w:rPr>
                <w:sz w:val="20"/>
                <w:szCs w:val="20"/>
              </w:rPr>
              <w:t>2/26</w:t>
            </w:r>
          </w:p>
        </w:tc>
      </w:tr>
      <w:tr w:rsidR="00FF1733" w:rsidRPr="00FF1733" w:rsidTr="00FF1733">
        <w:tc>
          <w:tcPr>
            <w:tcW w:w="5000" w:type="pct"/>
            <w:gridSpan w:val="7"/>
          </w:tcPr>
          <w:p w:rsidR="00FF1733" w:rsidRDefault="00FF1733" w:rsidP="00D63A47">
            <w:pPr>
              <w:pStyle w:val="NoSpacing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Materials Needed for Writer’s Workshop:</w:t>
            </w:r>
          </w:p>
          <w:p w:rsidR="00B4217C" w:rsidRDefault="00FF1733" w:rsidP="00B4217C">
            <w:pPr>
              <w:pStyle w:val="NoSpacing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LC Library and Teacher’s Guide, </w:t>
            </w:r>
            <w:r w:rsidRPr="00FF1733">
              <w:rPr>
                <w:sz w:val="20"/>
                <w:szCs w:val="20"/>
              </w:rPr>
              <w:t>Narrative Writing Rubric</w:t>
            </w:r>
            <w:r>
              <w:rPr>
                <w:sz w:val="20"/>
                <w:szCs w:val="20"/>
              </w:rPr>
              <w:t>, Peer Editing Checklists, Writing Reflection Sheets</w:t>
            </w:r>
          </w:p>
          <w:p w:rsidR="00FF1733" w:rsidRPr="00B4217C" w:rsidRDefault="00FF1733" w:rsidP="00B4217C">
            <w:pPr>
              <w:pStyle w:val="NoSpacing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B4217C">
              <w:rPr>
                <w:b/>
                <w:color w:val="FF0000"/>
                <w:sz w:val="20"/>
                <w:szCs w:val="20"/>
                <w:highlight w:val="yellow"/>
              </w:rPr>
              <w:t>**Reminder—Personal Narratives are due to your supervisor on March 3, 2011**</w:t>
            </w:r>
          </w:p>
        </w:tc>
      </w:tr>
    </w:tbl>
    <w:p w:rsidR="00FC0E49" w:rsidRPr="00FF1733" w:rsidRDefault="00FC0E49">
      <w:pPr>
        <w:rPr>
          <w:sz w:val="20"/>
          <w:szCs w:val="20"/>
        </w:rPr>
      </w:pPr>
    </w:p>
    <w:sectPr w:rsidR="00FC0E49" w:rsidRPr="00FF1733" w:rsidSect="00FC0E49"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AC1943"/>
    <w:multiLevelType w:val="hybridMultilevel"/>
    <w:tmpl w:val="B43615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B2D59C3"/>
    <w:multiLevelType w:val="hybridMultilevel"/>
    <w:tmpl w:val="87E019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/>
  <w:rsids>
    <w:rsidRoot w:val="00FC0E49"/>
    <w:rsid w:val="001841F3"/>
    <w:rsid w:val="004C0B3C"/>
    <w:rsid w:val="00833C8E"/>
    <w:rsid w:val="00B4217C"/>
    <w:rsid w:val="00FC0E49"/>
    <w:rsid w:val="00FF17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6">
      <o:colormenu v:ext="edit" fillcolor="none [1311]" strokecolor="none [2409]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E49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0E49"/>
    <w:pPr>
      <w:spacing w:after="0" w:line="240" w:lineRule="auto"/>
    </w:pPr>
    <w:rPr>
      <w:rFonts w:ascii="Calibri" w:eastAsia="Calibri" w:hAnsi="Calibri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17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1733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3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Lola</dc:creator>
  <cp:lastModifiedBy>Lola</cp:lastModifiedBy>
  <cp:revision>1</cp:revision>
  <dcterms:created xsi:type="dcterms:W3CDTF">2010-12-30T20:00:00Z</dcterms:created>
  <dcterms:modified xsi:type="dcterms:W3CDTF">2010-12-30T20:46:00Z</dcterms:modified>
</cp:coreProperties>
</file>